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INV-2025-0150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(32.0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33 280,00</w:t>
            </w:r>
          </w:p>
        </w:tc>
        <w:tc>
          <w:tcPr>
            <w:tcW w:type="dxa" w:w="1728"/>
          </w:tcPr>
          <w:p>
            <w:r>
              <w:t>8 320,00</w:t>
            </w:r>
          </w:p>
        </w:tc>
        <w:tc>
          <w:tcPr>
            <w:tcW w:type="dxa" w:w="1728"/>
          </w:tcPr>
          <w:p>
            <w:r>
              <w:t>41 600,00</w:t>
            </w:r>
          </w:p>
        </w:tc>
      </w:tr>
    </w:tbl>
    <w:p>
      <w:pPr>
        <w:jc w:val="right"/>
      </w:pPr>
      <w:r>
        <w:rPr>
          <w:b/>
        </w:rPr>
        <w:t>ATT BETALA: 41 600,00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