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INV-2025-0171</w:t>
      </w:r>
    </w:p>
    <w:p>
      <w:r>
        <w:rPr>
          <w:b/>
        </w:rPr>
        <w:t xml:space="preserve">Fakturadatum: </w:t>
      </w:r>
      <w:r>
        <w:rPr>
          <w:b w:val="0"/>
        </w:rPr>
        <w:t>2025-06-28</w:t>
      </w:r>
    </w:p>
    <w:p>
      <w:r>
        <w:rPr>
          <w:b/>
        </w:rPr>
        <w:t xml:space="preserve">Förfallodatum: </w:t>
      </w:r>
      <w:r>
        <w:rPr>
          <w:b w:val="0"/>
        </w:rPr>
        <w:t>2025-07-28</w:t>
      </w:r>
    </w:p>
    <w:p>
      <w:r>
        <w:rPr>
          <w:b/>
        </w:rPr>
        <w:t xml:space="preserve">Er referens: </w:t>
      </w:r>
      <w:r>
        <w:rPr>
          <w:b w:val="0"/>
        </w:rPr>
        <w:t>2025-06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Norrhamns Hamn AB</w:t>
      </w:r>
    </w:p>
    <w:p>
      <w:r>
        <w:rPr>
          <w:b w:val="0"/>
          <w:i w:val="0"/>
        </w:rPr>
        <w:t xml:space="preserve">Projekt: P-2414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2025-06 (155.7 timmar à 1120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174 384,00</w:t>
            </w:r>
          </w:p>
        </w:tc>
        <w:tc>
          <w:tcPr>
            <w:tcW w:type="dxa" w:w="1728"/>
          </w:tcPr>
          <w:p>
            <w:r>
              <w:t>43 596,00</w:t>
            </w:r>
          </w:p>
        </w:tc>
        <w:tc>
          <w:tcPr>
            <w:tcW w:type="dxa" w:w="1728"/>
          </w:tcPr>
          <w:p>
            <w:r>
              <w:t>217 980,00</w:t>
            </w:r>
          </w:p>
        </w:tc>
      </w:tr>
    </w:tbl>
    <w:p>
      <w:pPr>
        <w:jc w:val="right"/>
      </w:pPr>
      <w:r>
        <w:rPr>
          <w:b/>
        </w:rPr>
        <w:t>ATT BETALA: 217 980,00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