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INV-2025-0186</w:t>
      </w:r>
    </w:p>
    <w:p>
      <w:r>
        <w:rPr>
          <w:b/>
        </w:rPr>
        <w:t xml:space="preserve">Fakturadatum: </w:t>
      </w:r>
      <w:r>
        <w:rPr>
          <w:b w:val="0"/>
        </w:rPr>
        <w:t>2025-06-28</w:t>
      </w:r>
    </w:p>
    <w:p>
      <w:r>
        <w:rPr>
          <w:b/>
        </w:rPr>
        <w:t xml:space="preserve">Förfallodatum: </w:t>
      </w:r>
      <w:r>
        <w:rPr>
          <w:b w:val="0"/>
        </w:rPr>
        <w:t>2025-07-28</w:t>
      </w:r>
    </w:p>
    <w:p>
      <w:r>
        <w:rPr>
          <w:b/>
        </w:rPr>
        <w:t xml:space="preserve">Er referens: </w:t>
      </w:r>
      <w:r>
        <w:rPr>
          <w:b w:val="0"/>
        </w:rPr>
        <w:t>2025-06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Kopparbergets Museum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2025-06 (19.4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18 430,00</w:t>
            </w:r>
          </w:p>
        </w:tc>
        <w:tc>
          <w:tcPr>
            <w:tcW w:type="dxa" w:w="1728"/>
          </w:tcPr>
          <w:p>
            <w:r>
              <w:t>4 607,50</w:t>
            </w:r>
          </w:p>
        </w:tc>
        <w:tc>
          <w:tcPr>
            <w:tcW w:type="dxa" w:w="1728"/>
          </w:tcPr>
          <w:p>
            <w:r>
              <w:t>23 037,50</w:t>
            </w:r>
          </w:p>
        </w:tc>
      </w:tr>
    </w:tbl>
    <w:p>
      <w:pPr>
        <w:jc w:val="right"/>
      </w:pPr>
      <w:r>
        <w:rPr>
          <w:b/>
        </w:rPr>
        <w:t>ATT BETALA: 23 037,50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