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INV-2025-0273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(18.4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17 480,00</w:t>
            </w:r>
          </w:p>
        </w:tc>
        <w:tc>
          <w:tcPr>
            <w:tcW w:type="dxa" w:w="1728"/>
          </w:tcPr>
          <w:p>
            <w:r>
              <w:t>4 370,00</w:t>
            </w:r>
          </w:p>
        </w:tc>
        <w:tc>
          <w:tcPr>
            <w:tcW w:type="dxa" w:w="1728"/>
          </w:tcPr>
          <w:p>
            <w:r>
              <w:t>21 850,00</w:t>
            </w:r>
          </w:p>
        </w:tc>
      </w:tr>
    </w:tbl>
    <w:p>
      <w:pPr>
        <w:jc w:val="right"/>
      </w:pPr>
      <w:r>
        <w:rPr>
          <w:b/>
        </w:rPr>
        <w:t>ATT BETALA: 21 850,00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