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INV-2025-0443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Tidvattnets Fiskeri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(15.4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14 630,00</w:t>
            </w:r>
          </w:p>
        </w:tc>
        <w:tc>
          <w:tcPr>
            <w:tcW w:type="dxa" w:w="1728"/>
          </w:tcPr>
          <w:p>
            <w:r>
              <w:t>3 657,50</w:t>
            </w:r>
          </w:p>
        </w:tc>
        <w:tc>
          <w:tcPr>
            <w:tcW w:type="dxa" w:w="1728"/>
          </w:tcPr>
          <w:p>
            <w:r>
              <w:t>18 287,50</w:t>
            </w:r>
          </w:p>
        </w:tc>
      </w:tr>
    </w:tbl>
    <w:p>
      <w:pPr>
        <w:jc w:val="right"/>
      </w:pPr>
      <w:r>
        <w:rPr>
          <w:b/>
        </w:rPr>
        <w:t>ATT BETALA: 18 287,50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