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INV-2026-0122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(46.8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45 864,00</w:t>
            </w:r>
          </w:p>
        </w:tc>
        <w:tc>
          <w:tcPr>
            <w:tcW w:type="dxa" w:w="1728"/>
          </w:tcPr>
          <w:p>
            <w:r>
              <w:t>11 466,00</w:t>
            </w:r>
          </w:p>
        </w:tc>
        <w:tc>
          <w:tcPr>
            <w:tcW w:type="dxa" w:w="1728"/>
          </w:tcPr>
          <w:p>
            <w:r>
              <w:t>57 330,00</w:t>
            </w:r>
          </w:p>
        </w:tc>
      </w:tr>
    </w:tbl>
    <w:p>
      <w:pPr>
        <w:jc w:val="right"/>
      </w:pPr>
      <w:r>
        <w:rPr>
          <w:b/>
        </w:rPr>
        <w:t>ATT BETALA: 57 330,00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