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INV-2026-0126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(16.1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15 295,00</w:t>
            </w:r>
          </w:p>
        </w:tc>
        <w:tc>
          <w:tcPr>
            <w:tcW w:type="dxa" w:w="1728"/>
          </w:tcPr>
          <w:p>
            <w:r>
              <w:t>3 823,75</w:t>
            </w:r>
          </w:p>
        </w:tc>
        <w:tc>
          <w:tcPr>
            <w:tcW w:type="dxa" w:w="1728"/>
          </w:tcPr>
          <w:p>
            <w:r>
              <w:t>19 118,75</w:t>
            </w:r>
          </w:p>
        </w:tc>
      </w:tr>
    </w:tbl>
    <w:p>
      <w:pPr>
        <w:jc w:val="right"/>
      </w:pPr>
      <w:r>
        <w:rPr>
          <w:b/>
        </w:rPr>
        <w:t>ATT BETALA: 19 118,75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