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INV-2026-0145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(36.8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37 168,00</w:t>
            </w:r>
          </w:p>
        </w:tc>
        <w:tc>
          <w:tcPr>
            <w:tcW w:type="dxa" w:w="1728"/>
          </w:tcPr>
          <w:p>
            <w:r>
              <w:t>9 292,00</w:t>
            </w:r>
          </w:p>
        </w:tc>
        <w:tc>
          <w:tcPr>
            <w:tcW w:type="dxa" w:w="1728"/>
          </w:tcPr>
          <w:p>
            <w:r>
              <w:t>46 460,00</w:t>
            </w:r>
          </w:p>
        </w:tc>
      </w:tr>
    </w:tbl>
    <w:p>
      <w:pPr>
        <w:jc w:val="right"/>
      </w:pPr>
      <w:r>
        <w:rPr>
          <w:b/>
        </w:rPr>
        <w:t>ATT BETALA: 46 460,00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