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INV-2026-0179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(116.6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125 928,00</w:t>
            </w:r>
          </w:p>
        </w:tc>
        <w:tc>
          <w:tcPr>
            <w:tcW w:type="dxa" w:w="1728"/>
          </w:tcPr>
          <w:p>
            <w:r>
              <w:t>31 482,00</w:t>
            </w:r>
          </w:p>
        </w:tc>
        <w:tc>
          <w:tcPr>
            <w:tcW w:type="dxa" w:w="1728"/>
          </w:tcPr>
          <w:p>
            <w:r>
              <w:t>157 410,00</w:t>
            </w:r>
          </w:p>
        </w:tc>
      </w:tr>
    </w:tbl>
    <w:p>
      <w:pPr>
        <w:jc w:val="right"/>
      </w:pPr>
      <w:r>
        <w:rPr>
          <w:b/>
        </w:rPr>
        <w:t>ATT BETALA: 157 410,00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