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INV-2026-0203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(21.5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21 930,00</w:t>
            </w:r>
          </w:p>
        </w:tc>
        <w:tc>
          <w:tcPr>
            <w:tcW w:type="dxa" w:w="1728"/>
          </w:tcPr>
          <w:p>
            <w:r>
              <w:t>5 482,50</w:t>
            </w:r>
          </w:p>
        </w:tc>
        <w:tc>
          <w:tcPr>
            <w:tcW w:type="dxa" w:w="1728"/>
          </w:tcPr>
          <w:p>
            <w:r>
              <w:t>27 412,50</w:t>
            </w:r>
          </w:p>
        </w:tc>
      </w:tr>
    </w:tbl>
    <w:p>
      <w:pPr>
        <w:jc w:val="right"/>
      </w:pPr>
      <w:r>
        <w:rPr>
          <w:b/>
        </w:rPr>
        <w:t>ATT BETALA: 27 412,50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