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INV-2026-0222</w:t>
      </w:r>
    </w:p>
    <w:p>
      <w:r>
        <w:rPr>
          <w:b/>
        </w:rPr>
        <w:t xml:space="preserve">Fakturadatum: </w:t>
      </w:r>
      <w:r>
        <w:rPr>
          <w:b w:val="0"/>
        </w:rPr>
        <w:t>2026-06-28</w:t>
      </w:r>
    </w:p>
    <w:p>
      <w:r>
        <w:rPr>
          <w:b/>
        </w:rPr>
        <w:t xml:space="preserve">Förfallodatum: </w:t>
      </w:r>
      <w:r>
        <w:rPr>
          <w:b w:val="0"/>
        </w:rPr>
        <w:t>2026-07-28</w:t>
      </w:r>
    </w:p>
    <w:p>
      <w:r>
        <w:rPr>
          <w:b/>
        </w:rPr>
        <w:t xml:space="preserve">Er referens: </w:t>
      </w:r>
      <w:r>
        <w:rPr>
          <w:b w:val="0"/>
        </w:rPr>
        <w:t>2026-06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Klockbergets Skola AB</w:t>
      </w:r>
    </w:p>
    <w:p>
      <w:r>
        <w:rPr>
          <w:b w:val="0"/>
          <w:i w:val="0"/>
        </w:rPr>
        <w:t xml:space="preserve">Projekt: P-2430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2026-06 (71.7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70 983,00</w:t>
            </w:r>
          </w:p>
        </w:tc>
        <w:tc>
          <w:tcPr>
            <w:tcW w:type="dxa" w:w="1728"/>
          </w:tcPr>
          <w:p>
            <w:r>
              <w:t>17 745,75</w:t>
            </w:r>
          </w:p>
        </w:tc>
        <w:tc>
          <w:tcPr>
            <w:tcW w:type="dxa" w:w="1728"/>
          </w:tcPr>
          <w:p>
            <w:r>
              <w:t>88 728,75</w:t>
            </w:r>
          </w:p>
        </w:tc>
      </w:tr>
    </w:tbl>
    <w:p>
      <w:pPr>
        <w:jc w:val="right"/>
      </w:pPr>
      <w:r>
        <w:rPr>
          <w:b/>
        </w:rPr>
        <w:t>ATT BETALA: 88 728,75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