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INV-2026-0239</w:t>
      </w:r>
    </w:p>
    <w:p>
      <w:r>
        <w:rPr>
          <w:b/>
        </w:rPr>
        <w:t xml:space="preserve">Fakturadatum: </w:t>
      </w:r>
      <w:r>
        <w:rPr>
          <w:b w:val="0"/>
        </w:rPr>
        <w:t>2026-06-28</w:t>
      </w:r>
    </w:p>
    <w:p>
      <w:r>
        <w:rPr>
          <w:b/>
        </w:rPr>
        <w:t xml:space="preserve">Förfallodatum: </w:t>
      </w:r>
      <w:r>
        <w:rPr>
          <w:b w:val="0"/>
        </w:rPr>
        <w:t>2026-07-28</w:t>
      </w:r>
    </w:p>
    <w:p>
      <w:r>
        <w:rPr>
          <w:b/>
        </w:rPr>
        <w:t xml:space="preserve">Er referens: </w:t>
      </w:r>
      <w:r>
        <w:rPr>
          <w:b w:val="0"/>
        </w:rPr>
        <w:t>2026-06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Morgonrodnadens Bageri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2026-06 (11.4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10 830,00</w:t>
            </w:r>
          </w:p>
        </w:tc>
        <w:tc>
          <w:tcPr>
            <w:tcW w:type="dxa" w:w="1728"/>
          </w:tcPr>
          <w:p>
            <w:r>
              <w:t>2 707,50</w:t>
            </w:r>
          </w:p>
        </w:tc>
        <w:tc>
          <w:tcPr>
            <w:tcW w:type="dxa" w:w="1728"/>
          </w:tcPr>
          <w:p>
            <w:r>
              <w:t>13 537,50</w:t>
            </w:r>
          </w:p>
        </w:tc>
      </w:tr>
    </w:tbl>
    <w:p>
      <w:pPr>
        <w:jc w:val="right"/>
      </w:pPr>
      <w:r>
        <w:rPr>
          <w:b/>
        </w:rPr>
        <w:t>ATT BETALA: 13 537,50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