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INV-2026-0307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(21.7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22 568,00</w:t>
            </w:r>
          </w:p>
        </w:tc>
        <w:tc>
          <w:tcPr>
            <w:tcW w:type="dxa" w:w="1728"/>
          </w:tcPr>
          <w:p>
            <w:r>
              <w:t>5 642,00</w:t>
            </w:r>
          </w:p>
        </w:tc>
        <w:tc>
          <w:tcPr>
            <w:tcW w:type="dxa" w:w="1728"/>
          </w:tcPr>
          <w:p>
            <w:r>
              <w:t>28 210,00</w:t>
            </w:r>
          </w:p>
        </w:tc>
      </w:tr>
    </w:tbl>
    <w:p>
      <w:pPr>
        <w:jc w:val="right"/>
      </w:pPr>
      <w:r>
        <w:rPr>
          <w:b/>
        </w:rPr>
        <w:t>ATT BETALA: 28 210,00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