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Hosting (Nordhost)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Avtalsfakta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Avtalsnummer</w:t>
            </w:r>
          </w:p>
        </w:tc>
        <w:tc>
          <w:tcPr>
            <w:tcW w:type="dxa" w:w="4677"/>
          </w:tcPr>
          <w:p>
            <w:r>
              <w:t>CTR-SUP-004</w:t>
            </w:r>
          </w:p>
        </w:tc>
      </w:tr>
      <w:tr>
        <w:tc>
          <w:tcPr>
            <w:tcW w:type="dxa" w:w="4677"/>
          </w:tcPr>
          <w:p>
            <w:r>
              <w:t>Avtalsdatum</w:t>
            </w:r>
          </w:p>
        </w:tc>
        <w:tc>
          <w:tcPr>
            <w:tcW w:type="dxa" w:w="4677"/>
          </w:tcPr>
          <w:p>
            <w:r>
              <w:t>01.06.2023</w:t>
            </w:r>
          </w:p>
        </w:tc>
      </w:tr>
      <w:tr>
        <w:tc>
          <w:tcPr>
            <w:tcW w:type="dxa" w:w="4677"/>
          </w:tcPr>
          <w:p>
            <w:r>
              <w:t>Avtalsperiod</w:t>
            </w:r>
          </w:p>
        </w:tc>
        <w:tc>
          <w:tcPr>
            <w:tcW w:type="dxa" w:w="4677"/>
          </w:tcPr>
          <w:p>
            <w:r>
              <w:t>01.06.2023 – tills vidare</w:t>
            </w:r>
          </w:p>
        </w:tc>
      </w:tr>
      <w:tr>
        <w:tc>
          <w:tcPr>
            <w:tcW w:type="dxa" w:w="4677"/>
          </w:tcPr>
          <w:p>
            <w:r>
              <w:t>Förlängning</w:t>
            </w:r>
          </w:p>
        </w:tc>
        <w:tc>
          <w:tcPr>
            <w:tcW w:type="dxa" w:w="4677"/>
          </w:tcPr>
          <w:p>
            <w:r>
              <w:t>Ja, 12 månader</w:t>
            </w:r>
          </w:p>
        </w:tc>
      </w:tr>
      <w:tr>
        <w:tc>
          <w:tcPr>
            <w:tcW w:type="dxa" w:w="4677"/>
          </w:tcPr>
          <w:p>
            <w:r>
              <w:t>Uppsägningstid</w:t>
            </w:r>
          </w:p>
        </w:tc>
        <w:tc>
          <w:tcPr>
            <w:tcW w:type="dxa" w:w="4677"/>
          </w:tcPr>
          <w:p>
            <w:r>
              <w:t>3 månader</w:t>
            </w:r>
          </w:p>
        </w:tc>
      </w:tr>
      <w:tr>
        <w:tc>
          <w:tcPr>
            <w:tcW w:type="dxa" w:w="4677"/>
          </w:tcPr>
          <w:p>
            <w:r>
              <w:t>Betalningsvillkor</w:t>
            </w:r>
          </w:p>
        </w:tc>
        <w:tc>
          <w:tcPr>
            <w:tcW w:type="dxa" w:w="4677"/>
          </w:tcPr>
          <w:p>
            <w:r>
              <w:t>30 dagar netto</w:t>
            </w:r>
          </w:p>
        </w:tc>
      </w:tr>
      <w:tr>
        <w:tc>
          <w:tcPr>
            <w:tcW w:type="dxa" w:w="4677"/>
          </w:tcPr>
          <w:p>
            <w:r>
              <w:t>Pris</w:t>
            </w:r>
          </w:p>
        </w:tc>
        <w:tc>
          <w:tcPr>
            <w:tcW w:type="dxa" w:w="4677"/>
          </w:tcPr>
          <w:p>
            <w:r>
              <w:t>Månadsavgift: 22 000,00 kr per månad (exkl. moms).</w:t>
            </w:r>
          </w:p>
        </w:tc>
      </w:tr>
      <w:tr>
        <w:tc>
          <w:tcPr>
            <w:tcW w:type="dxa" w:w="4677"/>
          </w:tcPr>
          <w:p>
            <w:r>
              <w:t>Ansvarsbegränsning</w:t>
            </w:r>
          </w:p>
        </w:tc>
        <w:tc>
          <w:tcPr>
            <w:tcW w:type="dxa" w:w="4677"/>
          </w:tcPr>
          <w:p>
            <w:r>
              <w:t>—</w:t>
            </w:r>
          </w:p>
        </w:tc>
      </w:tr>
    </w:tbl>
    <w:p>
      <w:r>
        <w:rPr>
          <w:b/>
          <w:i w:val="0"/>
        </w:rPr>
        <w:t>Parter och bakgrund</w:t>
      </w:r>
    </w:p>
    <w:p>
      <w:r>
        <w:rPr>
          <w:b w:val="0"/>
          <w:i w:val="0"/>
        </w:rPr>
        <w:t>Leverantören: Nordhost AB (org.nr 556790-2210), Umeå</w:t>
      </w:r>
    </w:p>
    <w:p>
      <w:r>
        <w:rPr>
          <w:b w:val="0"/>
          <w:i w:val="0"/>
        </w:rPr>
        <w:t>Kunden: Nordviken Digital AB (org.nr 559245-1673), Kajplatsen 4, 115 27 Stockholm</w:t>
      </w:r>
    </w:p>
    <w:p>
      <w:r>
        <w:rPr>
          <w:b w:val="0"/>
          <w:i w:val="0"/>
        </w:rPr>
        <w:t>Parterna har den 01.06.2023 träffat detta avtal.</w:t>
      </w:r>
    </w:p>
    <w:p>
      <w:r>
        <w:rPr>
          <w:b/>
          <w:i w:val="0"/>
        </w:rPr>
        <w:t>Uppdraget</w:t>
      </w:r>
    </w:p>
    <w:p>
      <w:r>
        <w:rPr>
          <w:b w:val="0"/>
          <w:i w:val="0"/>
        </w:rPr>
        <w:t>Leverantören ansvarar för att tjänsten är tillgänglig i enlighet med gällande servicenivåer. Kunden ansvarar för sin användning av tjänsten och för att behörigheter hanteras korrekt.</w:t>
      </w:r>
    </w:p>
    <w:p>
      <w:r>
        <w:rPr>
          <w:b/>
          <w:i w:val="0"/>
        </w:rPr>
        <w:t>Pris och betalning</w:t>
      </w:r>
    </w:p>
    <w:p>
      <w:r>
        <w:rPr>
          <w:b w:val="0"/>
          <w:i w:val="0"/>
        </w:rPr>
        <w:t>Månadsavgift: 22 000,00 kr per månad (exkl. moms).</w:t>
      </w:r>
    </w:p>
    <w:p>
      <w:r>
        <w:rPr>
          <w:b w:val="0"/>
          <w:i w:val="0"/>
        </w:rPr>
        <w:t>Betalningsvillkor: 30 dagar netto.</w:t>
      </w:r>
    </w:p>
    <w:p>
      <w:r>
        <w:rPr>
          <w:b/>
          <w:i w:val="0"/>
        </w:rPr>
        <w:t>Avtalstid och uppsägning</w:t>
      </w:r>
    </w:p>
    <w:p>
      <w:r>
        <w:rPr>
          <w:b w:val="0"/>
          <w:i w:val="0"/>
        </w:rPr>
        <w:t>Avtalet gäller från och med 01.06.2023.</w:t>
      </w:r>
    </w:p>
    <w:p>
      <w:r>
        <w:rPr>
          <w:b w:val="0"/>
          <w:i w:val="0"/>
        </w:rPr>
        <w:t>Avtalet förlängs automatiskt med 12 månader om det inte sägs upp senast 3 månader före utgången.</w:t>
      </w:r>
    </w:p>
    <w:p>
      <w:r>
        <w:rPr>
          <w:b/>
          <w:i w:val="0"/>
        </w:rPr>
        <w:t>Övriga villkor</w:t>
      </w:r>
    </w:p>
    <w:p>
      <w:r>
        <w:rPr>
          <w:b w:val="0"/>
          <w:i w:val="0"/>
        </w:rPr>
        <w:t>Vardera parten behandlar information om den andra parten konfidentiellt. Ändringar av avtalet ska vara skriftliga. Svensk rätt tillämpas på avtalet och tvister avgörs av Stockholms tingsrätt.</w:t>
      </w:r>
    </w:p>
    <w:p>
      <w:r>
        <w:rPr>
          <w:b/>
          <w:i w:val="0"/>
        </w:rPr>
        <w:t>Allmänna bestämmelser</w:t>
      </w:r>
    </w:p>
    <w:p>
      <w:r>
        <w:rPr>
          <w:b w:val="0"/>
          <w:i w:val="0"/>
        </w:rPr>
        <w:t>Personuppgifter: Behandling av personuppgifter ska ske i enlighet med vid var tid tillämplig dataskyddslagstiftning och, i förekommande fall, särskilt personuppgiftsbiträdesavtal mellan parterna.</w:t>
      </w:r>
    </w:p>
    <w:p>
      <w:r>
        <w:rPr>
          <w:b w:val="0"/>
          <w:i w:val="0"/>
        </w:rPr>
        <w:t>Prioritet mellan handlingar: Vid motstridighet mellan avtalets handlingar gäller de i följande ordning: detta avtal, därefter bilagorna i nummerordning.</w:t>
      </w:r>
    </w:p>
    <w:p>
      <w:r>
        <w:rPr>
          <w:b w:val="0"/>
          <w:i w:val="0"/>
        </w:rPr>
        <w:t>Efterlevnad av lag: Vardera parten ska vid fullgörandet av avtalet följa vid var tid tillämpliga lagar, förordningar och myndighetsföreskrifter.</w:t>
      </w:r>
    </w:p>
    <w:p>
      <w:r>
        <w:rPr>
          <w:b w:val="0"/>
          <w:i w:val="0"/>
        </w:rPr>
        <w:t>Tredje parts rättigheter: Avtalet ger inte tredje man några rättigheter som kan göras gällande mot någon av parterna.</w:t>
      </w:r>
    </w:p>
    <w:p>
      <w:r>
        <w:rPr>
          <w:b w:val="0"/>
          <w:i w:val="0"/>
        </w:rPr>
        <w:t>Personal och kompetens: Leverantören svarar för att personal som utför uppdraget har erforderlig kompetens och erfarenhet. Leverantören ska i möjligaste mån undvika onödiga personbyten under uppdragets genomförande.</w:t>
      </w:r>
    </w:p>
    <w:p>
      <w:r>
        <w:rPr>
          <w:b w:val="0"/>
          <w:i w:val="0"/>
        </w:rPr>
        <w:t>Möten och uppföljning: Parterna ska vid behov hålla avstämningsmöten för att följa upp avtalets fullgörande och hantera avvikelser och förbättringsförslag.</w:t>
      </w:r>
    </w:p>
    <w:p>
      <w:r>
        <w:rPr>
          <w:b w:val="0"/>
          <w:i w:val="0"/>
        </w:rPr>
        <w:t>Meddelanden: Meddelanden enligt avtalet ska ske skriftligen till motpartens angivna adress eller e-postadress.</w:t>
      </w:r>
    </w:p>
    <w:p>
      <w:r>
        <w:rPr>
          <w:b/>
          <w:i w:val="0"/>
        </w:rP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Nordhost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Nordviken Digital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 xml:space="preserve">Namnförtydligande: </w:t>
              <w:br/>
              <w:br/>
              <w:br/>
              <w:br/>
              <w:t xml:space="preserve">Befattning: 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Anders Bergström</w:t>
              <w:br/>
              <w:br/>
              <w:br/>
              <w:br/>
              <w:t>Befattning: CFO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