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Analysmolntjänst (Analytics Cloud Inc, USA)</w:t>
      </w:r>
    </w:p>
    <w:p>
      <w:r>
        <w:rPr>
          <w:b w:val="0"/>
          <w:i w:val="0"/>
        </w:rPr>
        <w:t>Avtalsnummer: CTR-SUP-013</w:t>
      </w:r>
    </w:p>
    <w:p>
      <w:pPr>
        <w:pStyle w:val="Heading1"/>
      </w:pPr>
      <w:r>
        <w:t>Avtal</w:t>
      </w:r>
    </w:p>
    <w:p>
      <w:r>
        <w:rPr>
          <w:b w:val="0"/>
          <w:i w:val="0"/>
        </w:rPr>
        <w:t>Mellan Nordviken Digital AB, org.nr 559245-1673 (nedan "Kunden"), och Analytics Cloud Inc, org.nr US 46-8821301 (nedan "Leverantören"), har följande avtal träffats.</w:t>
      </w:r>
    </w:p>
    <w:p>
      <w:pPr>
        <w:pStyle w:val="Heading2"/>
      </w:pPr>
      <w:r>
        <w:t>1. Avtalets föremål</w:t>
      </w:r>
    </w:p>
    <w:p>
      <w:r>
        <w:rPr>
          <w:b w:val="0"/>
          <w:i w:val="0"/>
        </w:rPr>
        <w:t>Leverantören tillhandahåller tjänsten som en molntjänst (SaaS). Tjänsten omfattar drift, underhåll och support inom ordinarie servicefönster vardagar 08.00–17.00.</w:t>
      </w:r>
    </w:p>
    <w:p>
      <w:r>
        <w:rPr>
          <w:b w:val="0"/>
          <w:i w:val="0"/>
        </w:rPr>
        <w:t>Leverantören ansvarar för att tjänsten är tillgänglig i enlighet med gällande servicenivåer. Kunden ansvarar för sin användning av tjänsten och för att behörigheter hanteras korrekt.</w:t>
      </w:r>
    </w:p>
    <w:p>
      <w:pPr>
        <w:pStyle w:val="Heading2"/>
      </w:pPr>
      <w:r>
        <w:t>2. Pris</w:t>
      </w:r>
    </w:p>
    <w:p>
      <w:r>
        <w:rPr>
          <w:b w:val="0"/>
          <w:i w:val="0"/>
        </w:rPr>
        <w:t>Månadsavgift: 6 200,00 kr per månad (exkl. moms).</w:t>
      </w:r>
    </w:p>
    <w:p>
      <w:pPr>
        <w:pStyle w:val="Heading2"/>
      </w:pPr>
      <w:r>
        <w:t>3. Prisöversikt</w:t>
      </w:r>
    </w:p>
    <w:tbl>
      <w:tblPr>
        <w:tblStyle w:val="TableGrid"/>
        <w:tblW w:type="auto" w:w="0"/>
        <w:tblLook w:firstColumn="1" w:firstRow="1" w:lastColumn="0" w:lastRow="0" w:noHBand="0" w:noVBand="1" w:val="04A0"/>
      </w:tblPr>
      <w:tblGrid>
        <w:gridCol w:w="4677"/>
        <w:gridCol w:w="4677"/>
      </w:tblGrid>
      <w:tr>
        <w:tc>
          <w:tcPr>
            <w:tcW w:type="dxa" w:w="4677"/>
          </w:tcPr>
          <w:p>
            <w:r/>
            <w:r>
              <w:rPr>
                <w:b/>
              </w:rPr>
              <w:t>Tjänst</w:t>
            </w:r>
          </w:p>
        </w:tc>
        <w:tc>
          <w:tcPr>
            <w:tcW w:type="dxa" w:w="4677"/>
          </w:tcPr>
          <w:p>
            <w:r/>
            <w:r>
              <w:rPr>
                <w:b/>
              </w:rPr>
              <w:t>Pris</w:t>
            </w:r>
          </w:p>
        </w:tc>
      </w:tr>
      <w:tr>
        <w:tc>
          <w:tcPr>
            <w:tcW w:type="dxa" w:w="4677"/>
          </w:tcPr>
          <w:p>
            <w:r>
              <w:t>Analysmolntjänst (Analytics Cloud Inc, USA)</w:t>
            </w:r>
          </w:p>
        </w:tc>
        <w:tc>
          <w:tcPr>
            <w:tcW w:type="dxa" w:w="4677"/>
          </w:tcPr>
          <w:p>
            <w:r>
              <w:t>6 200,00 kr/mån</w:t>
            </w:r>
          </w:p>
        </w:tc>
      </w:tr>
    </w:tbl>
    <w:p>
      <w:pPr>
        <w:pStyle w:val="Heading2"/>
      </w:pPr>
      <w:r>
        <w:t>4. Avtalstid och uppsägning</w:t>
      </w:r>
    </w:p>
    <w:p>
      <w:r>
        <w:rPr>
          <w:b w:val="0"/>
          <w:i w:val="0"/>
        </w:rPr>
        <w:t>Avtalet gäller från och med 01.05.2025.</w:t>
      </w:r>
    </w:p>
    <w:p>
      <w:r>
        <w:rPr>
          <w:b w:val="0"/>
          <w:i w:val="0"/>
        </w:rPr>
        <w:t>Avtalet förlängs automatiskt med 12 månader om det inte sägs upp senast 1 månader före utgången.</w:t>
      </w:r>
    </w:p>
    <w:p>
      <w:pPr>
        <w:pStyle w:val="Heading2"/>
      </w:pPr>
      <w:r>
        <w:t>5. Betalning</w:t>
      </w:r>
    </w:p>
    <w:p>
      <w:r>
        <w:rPr>
          <w:b w:val="0"/>
          <w:i w:val="0"/>
        </w:rPr>
        <w:t>Betalning sker mot faktura med 30 dagars kredit. Vid försenad betalning utgår dröjsmålsränta enligt räntelagen.</w:t>
      </w:r>
    </w:p>
    <w:p>
      <w:pPr>
        <w:pStyle w:val="Heading2"/>
      </w:pPr>
      <w:r>
        <w:t>6. Allmänna villkor</w:t>
      </w:r>
    </w:p>
    <w:p>
      <w:r>
        <w:rPr>
          <w:b w:val="0"/>
          <w:i w:val="0"/>
        </w:rPr>
        <w:t>Leverantören ska utföra tjänsterna fackmässigt. Kunden ansvarar för att lämna de uppgifter och den tillgång som krävs för att leverantören ska kunna fullgöra sina åtaganden. Vardera parten behandlar information om den andra parten konfidentiellt. Part får inte överlåta avtalet utan den andra partens skriftliga medgivande. Ändringar av avtalet ska vara skriftliga.</w:t>
      </w:r>
    </w:p>
    <w:p>
      <w:pPr>
        <w:pStyle w:val="Heading2"/>
      </w:pPr>
      <w:r>
        <w:t>7. Tvist</w:t>
      </w:r>
    </w:p>
    <w:p>
      <w:r>
        <w:rPr>
          <w:b w:val="0"/>
          <w:i w:val="0"/>
        </w:rPr>
        <w:t>Svensk rätt tillämpas på avtalet. Tvister avgörs av Stockholms tingsrätt som första instans.</w:t>
      </w:r>
    </w:p>
    <w:p>
      <w:pPr>
        <w:pStyle w:val="Heading2"/>
      </w:pPr>
      <w:r>
        <w:t>8. Support och felavhjälpning</w:t>
      </w:r>
    </w:p>
    <w:p>
      <w:r>
        <w:rPr>
          <w:b w:val="0"/>
          <w:i w:val="0"/>
        </w:rPr>
        <w:t>Leverantören ska avhjälpa fel och brister i tjänsten inom skälig tid. Felanmälan sker till leverantörens supportfunktion under ordinarie kontorstid.</w:t>
      </w:r>
    </w:p>
    <w:p>
      <w:pPr>
        <w:pStyle w:val="Heading2"/>
      </w:pPr>
      <w:r>
        <w:t>9. Allmänna bestämmelser</w:t>
      </w:r>
    </w:p>
    <w:p>
      <w:pPr>
        <w:pStyle w:val="Heading2"/>
      </w:pPr>
      <w:r>
        <w:t>9.1 Underkonsulter</w:t>
      </w:r>
    </w:p>
    <w:p>
      <w:r>
        <w:rPr>
          <w:b w:val="0"/>
          <w:i w:val="0"/>
        </w:rPr>
        <w:t>Leverantören har rätt att anlita underkonsulter för utförandet av tjänsterna. Leverantören svarar för underkonsulters arbete som för eget arbete.</w:t>
      </w:r>
    </w:p>
    <w:p>
      <w:pPr>
        <w:pStyle w:val="Heading2"/>
      </w:pPr>
      <w:r>
        <w:t>9.2 Försäkringar</w:t>
      </w:r>
    </w:p>
    <w:p>
      <w:r>
        <w:rPr>
          <w:b w:val="0"/>
          <w:i w:val="0"/>
        </w:rPr>
        <w:t>Vardera parten ska under avtalstiden inneha sedvanliga försäkringar för sin verksamhet.</w:t>
      </w:r>
    </w:p>
    <w:p>
      <w:pPr>
        <w:pStyle w:val="Heading2"/>
      </w:pPr>
      <w:r>
        <w:t>9.3 Personuppgifter</w:t>
      </w:r>
    </w:p>
    <w:p>
      <w:r>
        <w:rPr>
          <w:b w:val="0"/>
          <w:i w:val="0"/>
        </w:rPr>
        <w:t>Behandling av personuppgifter ska ske i enlighet med vid var tid tillämplig dataskyddslagstiftning och, i förekommande fall, särskilt personuppgiftsbiträdesavtal mellan parterna.</w:t>
      </w:r>
    </w:p>
    <w:p>
      <w:pPr>
        <w:pStyle w:val="Heading2"/>
      </w:pPr>
      <w:r>
        <w:t>9.4 Prioritet mellan handlingar</w:t>
      </w:r>
    </w:p>
    <w:p>
      <w:r>
        <w:rPr>
          <w:b w:val="0"/>
          <w:i w:val="0"/>
        </w:rPr>
        <w:t>Vid motstridighet mellan avtalets handlingar gäller de i följande ordning: detta avtal, därefter bilagorna i nummerordning.</w:t>
      </w:r>
    </w:p>
    <w:p>
      <w:pPr>
        <w:pStyle w:val="Heading2"/>
      </w:pPr>
      <w:r>
        <w:t>9.5 Efterlevnad av lag</w:t>
      </w:r>
    </w:p>
    <w:p>
      <w:r>
        <w:rPr>
          <w:b w:val="0"/>
          <w:i w:val="0"/>
        </w:rPr>
        <w:t>Vardera parten ska vid fullgörandet av avtalet följa vid var tid tillämpliga lagar, förordningar och myndighetsföreskrifter.</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Analytics Cloud Inc</w:t>
            </w:r>
          </w:p>
        </w:tc>
        <w:tc>
          <w:tcPr>
            <w:tcW w:type="dxa" w:w="4677"/>
          </w:tcPr>
          <w:p>
            <w:r/>
            <w:r>
              <w:rPr>
                <w:b/>
              </w:rPr>
              <w:t>För Nordviken Digital AB</w:t>
            </w:r>
          </w:p>
        </w:tc>
      </w:tr>
      <w:tr>
        <w:tc>
          <w:tcPr>
            <w:tcW w:type="dxa" w:w="4677"/>
          </w:tcPr>
          <w:p>
            <w:r>
              <w:t>Ort och datum:</w:t>
              <w:br/>
              <w:br/>
              <w:br/>
              <w:br/>
              <w:t xml:space="preserve">Namnförtydligande: </w:t>
              <w:br/>
              <w:br/>
              <w:br/>
              <w:br/>
              <w:t xml:space="preserve">Befattning: </w:t>
            </w:r>
          </w:p>
        </w:tc>
        <w:tc>
          <w:tcPr>
            <w:tcW w:type="dxa" w:w="4677"/>
          </w:tcPr>
          <w:p>
            <w:r>
              <w:t>Ort och datum:</w:t>
              <w:br/>
              <w:br/>
              <w:br/>
              <w:br/>
              <w:t>Namnförtydligande: Petra Wahlgren</w:t>
              <w:br/>
              <w:br/>
              <w:br/>
              <w:br/>
              <w:t>Befattning: HR- och kontorschef</w:t>
            </w:r>
          </w:p>
        </w:tc>
      </w:tr>
    </w:tbl>
    <w:sectPr w:rsidR="00FC693F" w:rsidRPr="0006063C" w:rsidSect="00034616">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