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Kontorspartner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SIN-2026-0137</w:t>
      </w:r>
    </w:p>
    <w:p>
      <w:r>
        <w:rPr>
          <w:b/>
        </w:rPr>
        <w:t xml:space="preserve">Fakturadatum: </w:t>
      </w:r>
      <w:r>
        <w:rPr>
          <w:b w:val="0"/>
        </w:rPr>
        <w:t>2026-04-19</w:t>
      </w:r>
    </w:p>
    <w:p>
      <w:r>
        <w:rPr>
          <w:b/>
        </w:rPr>
        <w:t xml:space="preserve">Förfallodatum: </w:t>
      </w:r>
      <w:r>
        <w:rPr>
          <w:b w:val="0"/>
        </w:rPr>
        <w:t>2026-05-19</w:t>
      </w:r>
    </w:p>
    <w:p>
      <w:r>
        <w:rPr>
          <w:b/>
        </w:rPr>
        <w:t xml:space="preserve">Avser: </w:t>
      </w:r>
      <w:r>
        <w:rPr>
          <w:b w:val="0"/>
        </w:rPr>
        <w:t>Kontorsmaterial</w:t>
      </w:r>
    </w:p>
    <w:p>
      <w:r>
        <w:rPr>
          <w:b/>
        </w:rPr>
        <w:t xml:space="preserve">Konto: </w:t>
      </w:r>
      <w:r>
        <w:rPr>
          <w:b w:val="0"/>
        </w:rPr>
        <w:t>6110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Kontorsmaterial</w:t>
            </w:r>
          </w:p>
        </w:tc>
        <w:tc>
          <w:tcPr>
            <w:tcW w:type="dxa" w:w="2160"/>
          </w:tcPr>
          <w:p>
            <w:r>
              <w:t>9 489,00</w:t>
            </w:r>
          </w:p>
        </w:tc>
        <w:tc>
          <w:tcPr>
            <w:tcW w:type="dxa" w:w="2160"/>
          </w:tcPr>
          <w:p>
            <w:r>
              <w:t>2 372,25</w:t>
            </w:r>
          </w:p>
        </w:tc>
        <w:tc>
          <w:tcPr>
            <w:tcW w:type="dxa" w:w="2160"/>
          </w:tcPr>
          <w:p>
            <w:r>
              <w:t>11 861,25</w:t>
            </w:r>
          </w:p>
        </w:tc>
      </w:tr>
    </w:tbl>
    <w:p>
      <w:pPr>
        <w:jc w:val="right"/>
      </w:pPr>
      <w:r>
        <w:rPr>
          <w:b/>
        </w:rPr>
        <w:t>ATT BETALA: 11 861,25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