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INV-2025-0122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(22.9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23 358,00</w:t>
            </w:r>
          </w:p>
        </w:tc>
        <w:tc>
          <w:tcPr>
            <w:tcW w:type="dxa" w:w="1728"/>
          </w:tcPr>
          <w:p>
            <w:r>
              <w:t>5 839,50</w:t>
            </w:r>
          </w:p>
        </w:tc>
        <w:tc>
          <w:tcPr>
            <w:tcW w:type="dxa" w:w="1728"/>
          </w:tcPr>
          <w:p>
            <w:r>
              <w:t>29 197,50</w:t>
            </w:r>
          </w:p>
        </w:tc>
      </w:tr>
    </w:tbl>
    <w:p>
      <w:pPr>
        <w:jc w:val="right"/>
      </w:pPr>
      <w:r>
        <w:rPr>
          <w:b/>
        </w:rPr>
        <w:t>ATT BETALA: 29 197,50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