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INV-2025-0172</w:t>
      </w:r>
    </w:p>
    <w:p>
      <w:r>
        <w:rPr>
          <w:b/>
        </w:rPr>
        <w:t xml:space="preserve">Fakturadatum: </w:t>
      </w:r>
      <w:r>
        <w:rPr>
          <w:b w:val="0"/>
        </w:rPr>
        <w:t>2025-06-28</w:t>
      </w:r>
    </w:p>
    <w:p>
      <w:r>
        <w:rPr>
          <w:b/>
        </w:rPr>
        <w:t xml:space="preserve">Förfallodatum: </w:t>
      </w:r>
      <w:r>
        <w:rPr>
          <w:b w:val="0"/>
        </w:rPr>
        <w:t>2025-07-28</w:t>
      </w:r>
    </w:p>
    <w:p>
      <w:r>
        <w:rPr>
          <w:b/>
        </w:rPr>
        <w:t xml:space="preserve">Er referens: </w:t>
      </w:r>
      <w:r>
        <w:rPr>
          <w:b w:val="0"/>
        </w:rPr>
        <w:t>2025-06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Åsen Bostäder AB</w:t>
      </w:r>
    </w:p>
    <w:p>
      <w:r>
        <w:rPr>
          <w:b w:val="0"/>
          <w:i w:val="0"/>
        </w:rPr>
        <w:t xml:space="preserve">Projekt: P-2416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2025-06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280 000,00</w:t>
            </w:r>
          </w:p>
        </w:tc>
        <w:tc>
          <w:tcPr>
            <w:tcW w:type="dxa" w:w="1728"/>
          </w:tcPr>
          <w:p>
            <w:r>
              <w:t>70 000,00</w:t>
            </w:r>
          </w:p>
        </w:tc>
        <w:tc>
          <w:tcPr>
            <w:tcW w:type="dxa" w:w="1728"/>
          </w:tcPr>
          <w:p>
            <w:r>
              <w:t>350 000,00</w:t>
            </w:r>
          </w:p>
        </w:tc>
      </w:tr>
    </w:tbl>
    <w:p>
      <w:pPr>
        <w:jc w:val="right"/>
      </w:pPr>
      <w:r>
        <w:rPr>
          <w:b/>
        </w:rPr>
        <w:t>ATT BETALA: 350 000,00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