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INV-2025-0221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(11.9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11 900,00</w:t>
            </w:r>
          </w:p>
        </w:tc>
        <w:tc>
          <w:tcPr>
            <w:tcW w:type="dxa" w:w="1728"/>
          </w:tcPr>
          <w:p>
            <w:r>
              <w:t>2 975,00</w:t>
            </w:r>
          </w:p>
        </w:tc>
        <w:tc>
          <w:tcPr>
            <w:tcW w:type="dxa" w:w="1728"/>
          </w:tcPr>
          <w:p>
            <w:r>
              <w:t>14 875,00</w:t>
            </w:r>
          </w:p>
        </w:tc>
      </w:tr>
    </w:tbl>
    <w:p>
      <w:pPr>
        <w:jc w:val="right"/>
      </w:pPr>
      <w:r>
        <w:rPr>
          <w:b/>
        </w:rPr>
        <w:t>ATT BETALA: 14 875,00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