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INV-2025-0227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Vintergatans IT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(16.1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16 261,00</w:t>
            </w:r>
          </w:p>
        </w:tc>
        <w:tc>
          <w:tcPr>
            <w:tcW w:type="dxa" w:w="1728"/>
          </w:tcPr>
          <w:p>
            <w:r>
              <w:t>4 065,25</w:t>
            </w:r>
          </w:p>
        </w:tc>
        <w:tc>
          <w:tcPr>
            <w:tcW w:type="dxa" w:w="1728"/>
          </w:tcPr>
          <w:p>
            <w:r>
              <w:t>20 326,25</w:t>
            </w:r>
          </w:p>
        </w:tc>
      </w:tr>
    </w:tbl>
    <w:p>
      <w:pPr>
        <w:jc w:val="right"/>
      </w:pPr>
      <w:r>
        <w:rPr>
          <w:b/>
        </w:rPr>
        <w:t>ATT BETALA: 20 326,25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