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INV-2025-0239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(7.0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6 650,00</w:t>
            </w:r>
          </w:p>
        </w:tc>
        <w:tc>
          <w:tcPr>
            <w:tcW w:type="dxa" w:w="1728"/>
          </w:tcPr>
          <w:p>
            <w:r>
              <w:t>1 662,50</w:t>
            </w:r>
          </w:p>
        </w:tc>
        <w:tc>
          <w:tcPr>
            <w:tcW w:type="dxa" w:w="1728"/>
          </w:tcPr>
          <w:p>
            <w:r>
              <w:t>8 312,50</w:t>
            </w:r>
          </w:p>
        </w:tc>
      </w:tr>
    </w:tbl>
    <w:p>
      <w:pPr>
        <w:jc w:val="right"/>
      </w:pPr>
      <w:r>
        <w:rPr>
          <w:b/>
        </w:rPr>
        <w:t>ATT BETALA: 8 312,50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