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INV-2025-0252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(162.5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191 750,00</w:t>
            </w:r>
          </w:p>
        </w:tc>
        <w:tc>
          <w:tcPr>
            <w:tcW w:type="dxa" w:w="1728"/>
          </w:tcPr>
          <w:p>
            <w:r>
              <w:t>47 937,50</w:t>
            </w:r>
          </w:p>
        </w:tc>
        <w:tc>
          <w:tcPr>
            <w:tcW w:type="dxa" w:w="1728"/>
          </w:tcPr>
          <w:p>
            <w:r>
              <w:t>239 687,50</w:t>
            </w:r>
          </w:p>
        </w:tc>
      </w:tr>
    </w:tbl>
    <w:p>
      <w:pPr>
        <w:jc w:val="right"/>
      </w:pPr>
      <w:r>
        <w:rPr>
          <w:b/>
        </w:rPr>
        <w:t>ATT BETALA: 239 687,50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