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INV-2025-0298</w:t>
      </w:r>
    </w:p>
    <w:p>
      <w:r>
        <w:rPr>
          <w:b/>
        </w:rPr>
        <w:t xml:space="preserve">Fakturadatum: </w:t>
      </w:r>
      <w:r>
        <w:rPr>
          <w:b w:val="0"/>
        </w:rPr>
        <w:t>2025-09-28</w:t>
      </w:r>
    </w:p>
    <w:p>
      <w:r>
        <w:rPr>
          <w:b/>
        </w:rPr>
        <w:t xml:space="preserve">Förfallodatum: </w:t>
      </w:r>
      <w:r>
        <w:rPr>
          <w:b w:val="0"/>
        </w:rPr>
        <w:t>2025-10-28</w:t>
      </w:r>
    </w:p>
    <w:p>
      <w:r>
        <w:rPr>
          <w:b/>
        </w:rPr>
        <w:t xml:space="preserve">Er referens: </w:t>
      </w:r>
      <w:r>
        <w:rPr>
          <w:b w:val="0"/>
        </w:rPr>
        <w:t>2025-09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Forsen Kraft &amp; Miljö AB</w:t>
      </w:r>
    </w:p>
    <w:p>
      <w:r>
        <w:rPr>
          <w:b w:val="0"/>
          <w:i w:val="0"/>
        </w:rPr>
        <w:t xml:space="preserve">Projekt: P-2427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2025-09 (124.6 timmar à 1110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138 306,00</w:t>
            </w:r>
          </w:p>
        </w:tc>
        <w:tc>
          <w:tcPr>
            <w:tcW w:type="dxa" w:w="1728"/>
          </w:tcPr>
          <w:p>
            <w:r>
              <w:t>34 576,50</w:t>
            </w:r>
          </w:p>
        </w:tc>
        <w:tc>
          <w:tcPr>
            <w:tcW w:type="dxa" w:w="1728"/>
          </w:tcPr>
          <w:p>
            <w:r>
              <w:t>172 882,50</w:t>
            </w:r>
          </w:p>
        </w:tc>
      </w:tr>
    </w:tbl>
    <w:p>
      <w:pPr>
        <w:jc w:val="right"/>
      </w:pPr>
      <w:r>
        <w:rPr>
          <w:b/>
        </w:rPr>
        <w:t>ATT BETALA: 172 882,50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