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INV-2026-0064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(22.7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21 565,00</w:t>
            </w:r>
          </w:p>
        </w:tc>
        <w:tc>
          <w:tcPr>
            <w:tcW w:type="dxa" w:w="1728"/>
          </w:tcPr>
          <w:p>
            <w:r>
              <w:t>5 391,25</w:t>
            </w:r>
          </w:p>
        </w:tc>
        <w:tc>
          <w:tcPr>
            <w:tcW w:type="dxa" w:w="1728"/>
          </w:tcPr>
          <w:p>
            <w:r>
              <w:t>26 956,25</w:t>
            </w:r>
          </w:p>
        </w:tc>
      </w:tr>
    </w:tbl>
    <w:p>
      <w:pPr>
        <w:jc w:val="right"/>
      </w:pPr>
      <w:r>
        <w:rPr>
          <w:b/>
        </w:rPr>
        <w:t>ATT BETALA: 26 956,25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