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INV-2026-0117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(23.3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23 300,00</w:t>
            </w:r>
          </w:p>
        </w:tc>
        <w:tc>
          <w:tcPr>
            <w:tcW w:type="dxa" w:w="1728"/>
          </w:tcPr>
          <w:p>
            <w:r>
              <w:t>5 825,00</w:t>
            </w:r>
          </w:p>
        </w:tc>
        <w:tc>
          <w:tcPr>
            <w:tcW w:type="dxa" w:w="1728"/>
          </w:tcPr>
          <w:p>
            <w:r>
              <w:t>29 125,00</w:t>
            </w:r>
          </w:p>
        </w:tc>
      </w:tr>
    </w:tbl>
    <w:p>
      <w:pPr>
        <w:jc w:val="right"/>
      </w:pPr>
      <w:r>
        <w:rPr>
          <w:b/>
        </w:rPr>
        <w:t>ATT BETALA: 29 125,00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