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INV-2026-0159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(17.0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16 150,00</w:t>
            </w:r>
          </w:p>
        </w:tc>
        <w:tc>
          <w:tcPr>
            <w:tcW w:type="dxa" w:w="1728"/>
          </w:tcPr>
          <w:p>
            <w:r>
              <w:t>4 037,50</w:t>
            </w:r>
          </w:p>
        </w:tc>
        <w:tc>
          <w:tcPr>
            <w:tcW w:type="dxa" w:w="1728"/>
          </w:tcPr>
          <w:p>
            <w:r>
              <w:t>20 187,50</w:t>
            </w:r>
          </w:p>
        </w:tc>
      </w:tr>
    </w:tbl>
    <w:p>
      <w:pPr>
        <w:jc w:val="right"/>
      </w:pPr>
      <w:r>
        <w:rPr>
          <w:b/>
        </w:rPr>
        <w:t>ATT BETALA: 20 187,50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