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INV-2026-0160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Morgonrodnadens Bageri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(12.4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11 780,00</w:t>
            </w:r>
          </w:p>
        </w:tc>
        <w:tc>
          <w:tcPr>
            <w:tcW w:type="dxa" w:w="1728"/>
          </w:tcPr>
          <w:p>
            <w:r>
              <w:t>2 945,00</w:t>
            </w:r>
          </w:p>
        </w:tc>
        <w:tc>
          <w:tcPr>
            <w:tcW w:type="dxa" w:w="1728"/>
          </w:tcPr>
          <w:p>
            <w:r>
              <w:t>14 725,00</w:t>
            </w:r>
          </w:p>
        </w:tc>
      </w:tr>
    </w:tbl>
    <w:p>
      <w:pPr>
        <w:jc w:val="right"/>
      </w:pPr>
      <w:r>
        <w:rPr>
          <w:b/>
        </w:rPr>
        <w:t>ATT BETALA: 14 725,00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