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INV-2026-0188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(25.0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25 000,00</w:t>
            </w:r>
          </w:p>
        </w:tc>
        <w:tc>
          <w:tcPr>
            <w:tcW w:type="dxa" w:w="1728"/>
          </w:tcPr>
          <w:p>
            <w:r>
              <w:t>6 250,00</w:t>
            </w:r>
          </w:p>
        </w:tc>
        <w:tc>
          <w:tcPr>
            <w:tcW w:type="dxa" w:w="1728"/>
          </w:tcPr>
          <w:p>
            <w:r>
              <w:t>31 250,00</w:t>
            </w:r>
          </w:p>
        </w:tc>
      </w:tr>
    </w:tbl>
    <w:p>
      <w:pPr>
        <w:jc w:val="right"/>
      </w:pPr>
      <w:r>
        <w:rPr>
          <w:b/>
        </w:rPr>
        <w:t>ATT BETALA: 31 250,00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