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INV-2026-0329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(160.0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184 000,00</w:t>
            </w:r>
          </w:p>
        </w:tc>
        <w:tc>
          <w:tcPr>
            <w:tcW w:type="dxa" w:w="1728"/>
          </w:tcPr>
          <w:p>
            <w:r>
              <w:t>46 000,00</w:t>
            </w:r>
          </w:p>
        </w:tc>
        <w:tc>
          <w:tcPr>
            <w:tcW w:type="dxa" w:w="1728"/>
          </w:tcPr>
          <w:p>
            <w:r>
              <w:t>230 000,00</w:t>
            </w:r>
          </w:p>
        </w:tc>
      </w:tr>
    </w:tbl>
    <w:p>
      <w:pPr>
        <w:jc w:val="right"/>
      </w:pPr>
      <w:r>
        <w:rPr>
          <w:b/>
        </w:rPr>
        <w:t>ATT BETALA: 230 000,00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