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Intern handling</w:t>
      </w:r>
    </w:p>
    <w:p>
      <w:pPr>
        <w:pStyle w:val="Title"/>
      </w:pPr>
      <w:r>
        <w:t>Ledningsgruppsprotokoll Kapacitetsbrist i leverans</w:t>
      </w:r>
    </w:p>
    <w:p>
      <w:r>
        <w:rPr>
          <w:b/>
        </w:rPr>
        <w:t xml:space="preserve">Datum: </w:t>
      </w:r>
      <w:r>
        <w:rPr>
          <w:b w:val="0"/>
        </w:rPr>
        <w:t>2025-04-28</w:t>
      </w:r>
    </w:p>
    <w:p>
      <w:r>
        <w:rPr>
          <w:b/>
        </w:rPr>
        <w:t xml:space="preserve">Närvarande: </w:t>
      </w:r>
      <w:r>
        <w:rPr>
          <w:b w:val="0"/>
        </w:rPr>
        <w:t>Maja Lindqvist (VD, ordförande), Jonas Sandberg (CTO), Anders Bergström (CFO), Petra Wahlgren (HR), Sara Holm (Försäljning), Erik Norén (Leverans)</w:t>
      </w:r>
    </w:p>
    <w:p>
      <w:r>
        <w:rPr>
          <w:b/>
        </w:rPr>
        <w:t xml:space="preserve">Protokollförare: </w:t>
      </w:r>
      <w:r>
        <w:rPr>
          <w:b w:val="0"/>
        </w:rPr>
        <w:t>Petra Wahlgren</w:t>
      </w:r>
    </w:p>
    <w:p>
      <w:r>
        <w:rPr>
          <w:b/>
        </w:rPr>
        <w:t xml:space="preserve">Dokument-ID: </w:t>
      </w:r>
      <w:r>
        <w:rPr>
          <w:b w:val="0"/>
        </w:rPr>
        <w:t>DOC-MGMT-004</w:t>
      </w:r>
    </w:p>
    <w:p>
      <w:r>
        <w:rPr>
          <w:b w:val="0"/>
          <w:i w:val="0"/>
        </w:rPr>
      </w:r>
    </w:p>
    <w:p>
      <w:r>
        <w:rPr>
          <w:b/>
          <w:i w:val="0"/>
        </w:rPr>
        <w:t>1. Kapacitet</w:t>
      </w:r>
    </w:p>
    <w:p>
      <w:r>
        <w:rPr>
          <w:b w:val="0"/>
          <w:i w:val="0"/>
        </w:rPr>
        <w:t>Erik flaggade kapacitetsbrist i leveransteamet: beläggningen överstiger 95 % i maj–juni.</w:t>
      </w:r>
    </w:p>
    <w:p>
      <w:r>
        <w:rPr>
          <w:b w:val="0"/>
          <w:i w:val="0"/>
        </w:rPr>
        <w:t>Beslut: (a) öka användningen av underkonsulter (Kraftkod Konsult AB för SE-Billing), (b) prioritera rekrytering av utvecklare och DevOps.</w:t>
      </w:r>
    </w:p>
    <w:p>
      <w:r>
        <w:rPr>
          <w:b w:val="0"/>
          <w:i w:val="0"/>
        </w:rPr>
      </w:r>
    </w:p>
    <w:p>
      <w:r>
        <w:rPr>
          <w:b/>
          <w:i w:val="0"/>
        </w:rPr>
        <w:t>2. SE-Billing</w:t>
      </w:r>
    </w:p>
    <w:p>
      <w:r>
        <w:rPr>
          <w:b w:val="0"/>
          <w:i w:val="0"/>
        </w:rPr>
        <w:t>Projektet har halkat efter med cirka 6 veckor. David tar fram en återhämtningsplan till nästa möte.</w:t>
      </w:r>
    </w:p>
    <w:p>
      <w:r>
        <w:rPr>
          <w:b w:val="0"/>
          <w:i w:val="0"/>
        </w:rPr>
      </w:r>
    </w:p>
    <w:p>
      <w:r>
        <w:rPr>
          <w:b/>
          <w:i w:val="0"/>
        </w:rPr>
        <w:t>3. Övrigt</w:t>
      </w:r>
    </w:p>
    <w:p>
      <w:r>
        <w:rPr>
          <w:b w:val="0"/>
          <w:i w:val="0"/>
        </w:rPr>
        <w:t>Lönerevisionen 2025 är klar: 8 medarbetare fick höjningar fr.o.m. 2025-04-01.</w:t>
      </w:r>
    </w:p>
    <w:p>
      <w:r>
        <w:rPr>
          <w:b w:val="0"/>
          <w:i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