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Arbetsmiljöpolicy</w:t>
      </w:r>
    </w:p>
    <w:p>
      <w:r>
        <w:rPr>
          <w:b/>
        </w:rPr>
        <w:t xml:space="preserve">Datum: </w:t>
      </w:r>
      <w:r>
        <w:rPr>
          <w:b w:val="0"/>
        </w:rPr>
        <w:t>Fastställd 2021-09-01, reviderad 2026-02-10</w:t>
      </w:r>
    </w:p>
    <w:p>
      <w:r>
        <w:rPr>
          <w:b/>
        </w:rPr>
        <w:t xml:space="preserve">Upprättad av: </w:t>
      </w:r>
      <w:r>
        <w:rPr>
          <w:b w:val="0"/>
        </w:rPr>
        <w:t>Petra Wahlgren, HR- och kontorschef</w:t>
      </w:r>
    </w:p>
    <w:p>
      <w:r>
        <w:rPr>
          <w:b/>
        </w:rPr>
        <w:t xml:space="preserve">Version: </w:t>
      </w:r>
      <w:r>
        <w:rPr>
          <w:b w:val="0"/>
        </w:rPr>
        <w:t>v2.0</w:t>
      </w:r>
    </w:p>
    <w:p>
      <w:r>
        <w:rPr>
          <w:b/>
        </w:rPr>
        <w:t xml:space="preserve">Dokument-ID: </w:t>
      </w:r>
      <w:r>
        <w:rPr>
          <w:b w:val="0"/>
        </w:rPr>
        <w:t>DOC-POL-006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Nordviken Digital AB ska ha en god arbetsmiljö där ingen skadas av arbetet. Arbetsmiljöarbetet bedrivs systematiskt (SAM) med årliga riskbedömningar och skyddsronder.</w:t>
      </w:r>
    </w:p>
    <w:p>
      <w:r>
        <w:rPr>
          <w:b w:val="0"/>
          <w:i w:val="0"/>
        </w:rPr>
        <w:t>Fokusområden:</w:t>
      </w:r>
    </w:p>
    <w:p>
      <w:r>
        <w:rPr>
          <w:b w:val="0"/>
          <w:i w:val="0"/>
        </w:rPr>
        <w:t>– Psykosocial arbetsmiljö: arbetsbelastning, återhämtning och tydliga förväntningar. Övertid ska följas upp månadsvis.</w:t>
      </w:r>
    </w:p>
    <w:p>
      <w:r>
        <w:rPr>
          <w:b w:val="0"/>
          <w:i w:val="0"/>
        </w:rPr>
        <w:t>– Fysisk arbetsmiljö: arbetsplatser, skärmarbete och ergonomi.</w:t>
      </w:r>
    </w:p>
    <w:p>
      <w:r>
        <w:rPr>
          <w:b w:val="0"/>
          <w:i w:val="0"/>
        </w:rPr>
        <w:t>– Rehabilitering: tidig kontakt och anpassning vid sjukfrånvaro.</w:t>
      </w:r>
    </w:p>
    <w:p>
      <w:r>
        <w:rPr>
          <w:b w:val="0"/>
          <w:i w:val="0"/>
        </w:rPr>
        <w:t>– Alkohol och droger: nolltolerans under arbetstid.</w:t>
      </w:r>
    </w:p>
    <w:p>
      <w:r>
        <w:rPr>
          <w:b w:val="0"/>
          <w:i w:val="0"/>
        </w:rPr>
        <w:t>Ansvar: VD har det övergripande ansvaret. Petra Wahlgren samordnar arbetsmiljöarbetet. Medarbetare ansvarar för att rapportera risker och tillbud.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