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CTR-SUPPL-014</w:t>
      </w:r>
    </w:p>
    <w:p>
      <w:r>
        <w:rPr>
          <w:b w:val="0"/>
          <w:i/>
        </w:rPr>
        <w:t>Mellan Regnbågens Design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05.05.2023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Regnbågens Design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