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Städfirman Ren &amp; Fin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SIN-2026-0003</w:t>
      </w:r>
    </w:p>
    <w:p>
      <w:r>
        <w:rPr>
          <w:b/>
        </w:rPr>
        <w:t xml:space="preserve">Fakturadatum: </w:t>
      </w:r>
      <w:r>
        <w:rPr>
          <w:b w:val="0"/>
        </w:rPr>
        <w:t>2026-01-04</w:t>
      </w:r>
    </w:p>
    <w:p>
      <w:r>
        <w:rPr>
          <w:b/>
        </w:rPr>
        <w:t xml:space="preserve">Förfallodatum: </w:t>
      </w:r>
      <w:r>
        <w:rPr>
          <w:b w:val="0"/>
        </w:rPr>
        <w:t>2026-02-03</w:t>
      </w:r>
    </w:p>
    <w:p>
      <w:r>
        <w:rPr>
          <w:b/>
        </w:rPr>
        <w:t xml:space="preserve">Avser: </w:t>
      </w:r>
      <w:r>
        <w:rPr>
          <w:b w:val="0"/>
        </w:rPr>
        <w:t>Städning</w:t>
      </w:r>
    </w:p>
    <w:p>
      <w:r>
        <w:rPr>
          <w:b/>
        </w:rPr>
        <w:t xml:space="preserve">Konto: </w:t>
      </w:r>
      <w:r>
        <w:rPr>
          <w:b w:val="0"/>
        </w:rPr>
        <w:t>5060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Städning</w:t>
            </w:r>
          </w:p>
        </w:tc>
        <w:tc>
          <w:tcPr>
            <w:tcW w:type="dxa" w:w="2160"/>
          </w:tcPr>
          <w:p>
            <w:r>
              <w:t>8 528,00</w:t>
            </w:r>
          </w:p>
        </w:tc>
        <w:tc>
          <w:tcPr>
            <w:tcW w:type="dxa" w:w="2160"/>
          </w:tcPr>
          <w:p>
            <w:r>
              <w:t>2 132,00</w:t>
            </w:r>
          </w:p>
        </w:tc>
        <w:tc>
          <w:tcPr>
            <w:tcW w:type="dxa" w:w="2160"/>
          </w:tcPr>
          <w:p>
            <w:r>
              <w:t>10 660,00</w:t>
            </w:r>
          </w:p>
        </w:tc>
      </w:tr>
    </w:tbl>
    <w:p>
      <w:pPr>
        <w:jc w:val="right"/>
      </w:pPr>
      <w:r>
        <w:rPr>
          <w:b/>
        </w:rPr>
        <w:t>ATT BETALA: 10 660,00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