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SIN-2026-0074</w:t>
      </w:r>
    </w:p>
    <w:p>
      <w:r>
        <w:rPr>
          <w:b/>
        </w:rPr>
        <w:t xml:space="preserve">Fakturadatum: </w:t>
      </w:r>
      <w:r>
        <w:rPr>
          <w:b w:val="0"/>
        </w:rPr>
        <w:t>2026-02-15</w:t>
      </w:r>
    </w:p>
    <w:p>
      <w:r>
        <w:rPr>
          <w:b/>
        </w:rPr>
        <w:t xml:space="preserve">Förfallodatum: </w:t>
      </w:r>
      <w:r>
        <w:rPr>
          <w:b w:val="0"/>
        </w:rPr>
        <w:t>2026-03-17</w:t>
      </w:r>
    </w:p>
    <w:p>
      <w:r>
        <w:rPr>
          <w:b/>
        </w:rPr>
        <w:t xml:space="preserve">Avser: </w:t>
      </w:r>
      <w:r>
        <w:rPr>
          <w:b w:val="0"/>
        </w:rPr>
        <w:t>Tilläggsavtal SE-Billing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Tilläggsavtal SE-Billing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