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INV-2025-0095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(180.0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178 200,00</w:t>
            </w:r>
          </w:p>
        </w:tc>
        <w:tc>
          <w:tcPr>
            <w:tcW w:type="dxa" w:w="1728"/>
          </w:tcPr>
          <w:p>
            <w:r>
              <w:t>44 550,00</w:t>
            </w:r>
          </w:p>
        </w:tc>
        <w:tc>
          <w:tcPr>
            <w:tcW w:type="dxa" w:w="1728"/>
          </w:tcPr>
          <w:p>
            <w:r>
              <w:t>222 750,00</w:t>
            </w:r>
          </w:p>
        </w:tc>
      </w:tr>
    </w:tbl>
    <w:p>
      <w:pPr>
        <w:jc w:val="right"/>
      </w:pPr>
      <w:r>
        <w:rPr>
          <w:b/>
        </w:rPr>
        <w:t>ATT BETALA: 222 750,00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