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INV-2025-0243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Gråvikens kommun</w:t>
      </w:r>
    </w:p>
    <w:p>
      <w:r>
        <w:rPr>
          <w:b w:val="0"/>
          <w:i w:val="0"/>
        </w:rPr>
        <w:t xml:space="preserve">Projekt: P-2404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(175.4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184 170,00</w:t>
            </w:r>
          </w:p>
        </w:tc>
        <w:tc>
          <w:tcPr>
            <w:tcW w:type="dxa" w:w="1728"/>
          </w:tcPr>
          <w:p>
            <w:r>
              <w:t>46 042,50</w:t>
            </w:r>
          </w:p>
        </w:tc>
        <w:tc>
          <w:tcPr>
            <w:tcW w:type="dxa" w:w="1728"/>
          </w:tcPr>
          <w:p>
            <w:r>
              <w:t>230 212,50</w:t>
            </w:r>
          </w:p>
        </w:tc>
      </w:tr>
    </w:tbl>
    <w:p>
      <w:pPr>
        <w:jc w:val="right"/>
      </w:pPr>
      <w:r>
        <w:rPr>
          <w:b/>
        </w:rPr>
        <w:t>ATT BETALA: 230 212,50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