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INV-2025-0247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2025-10-12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(148.9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147 411,00</w:t>
            </w:r>
          </w:p>
        </w:tc>
        <w:tc>
          <w:tcPr>
            <w:tcW w:type="dxa" w:w="1728"/>
          </w:tcPr>
          <w:p>
            <w:r>
              <w:t>36 852,75</w:t>
            </w:r>
          </w:p>
        </w:tc>
        <w:tc>
          <w:tcPr>
            <w:tcW w:type="dxa" w:w="1728"/>
          </w:tcPr>
          <w:p>
            <w:r>
              <w:t>184 263,75</w:t>
            </w:r>
          </w:p>
        </w:tc>
      </w:tr>
    </w:tbl>
    <w:p>
      <w:pPr>
        <w:jc w:val="right"/>
      </w:pPr>
      <w:r>
        <w:rPr>
          <w:b/>
        </w:rPr>
        <w:t>ATT BETALA: 184 263,75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