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INV-2025-0256</w:t>
      </w:r>
    </w:p>
    <w:p>
      <w:r>
        <w:rPr>
          <w:b/>
        </w:rPr>
        <w:t xml:space="preserve">Fakturadatum: </w:t>
      </w:r>
      <w:r>
        <w:rPr>
          <w:b w:val="0"/>
        </w:rPr>
        <w:t>2025-08-28</w:t>
      </w:r>
    </w:p>
    <w:p>
      <w:r>
        <w:rPr>
          <w:b/>
        </w:rPr>
        <w:t xml:space="preserve">Förfallodatum: </w:t>
      </w:r>
      <w:r>
        <w:rPr>
          <w:b w:val="0"/>
        </w:rPr>
        <w:t>2025-09-27</w:t>
      </w:r>
    </w:p>
    <w:p>
      <w:r>
        <w:rPr>
          <w:b/>
        </w:rPr>
        <w:t xml:space="preserve">Er referens: </w:t>
      </w:r>
      <w:r>
        <w:rPr>
          <w:b w:val="0"/>
        </w:rPr>
        <w:t>2025-08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Forsen Kraft &amp; Miljö AB</w:t>
      </w:r>
    </w:p>
    <w:p>
      <w:r>
        <w:rPr>
          <w:b w:val="0"/>
          <w:i w:val="0"/>
        </w:rPr>
        <w:t xml:space="preserve">Projekt: P-2427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2025-08 (91.9 timmar à 1110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102 009,00</w:t>
            </w:r>
          </w:p>
        </w:tc>
        <w:tc>
          <w:tcPr>
            <w:tcW w:type="dxa" w:w="1728"/>
          </w:tcPr>
          <w:p>
            <w:r>
              <w:t>25 502,25</w:t>
            </w:r>
          </w:p>
        </w:tc>
        <w:tc>
          <w:tcPr>
            <w:tcW w:type="dxa" w:w="1728"/>
          </w:tcPr>
          <w:p>
            <w:r>
              <w:t>127 511,25</w:t>
            </w:r>
          </w:p>
        </w:tc>
      </w:tr>
    </w:tbl>
    <w:p>
      <w:pPr>
        <w:jc w:val="right"/>
      </w:pPr>
      <w:r>
        <w:rPr>
          <w:b/>
        </w:rPr>
        <w:t>ATT BETALA: 127 511,25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