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INV-2025-0287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(128.9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132 767,00</w:t>
            </w:r>
          </w:p>
        </w:tc>
        <w:tc>
          <w:tcPr>
            <w:tcW w:type="dxa" w:w="1728"/>
          </w:tcPr>
          <w:p>
            <w:r>
              <w:t>33 191,75</w:t>
            </w:r>
          </w:p>
        </w:tc>
        <w:tc>
          <w:tcPr>
            <w:tcW w:type="dxa" w:w="1728"/>
          </w:tcPr>
          <w:p>
            <w:r>
              <w:t>165 958,75</w:t>
            </w:r>
          </w:p>
        </w:tc>
      </w:tr>
    </w:tbl>
    <w:p>
      <w:pPr>
        <w:jc w:val="right"/>
      </w:pPr>
      <w:r>
        <w:rPr>
          <w:b/>
        </w:rPr>
        <w:t>ATT BETALA: 165 958,75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