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INV-2025-0358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(17.6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16 720,00</w:t>
            </w:r>
          </w:p>
        </w:tc>
        <w:tc>
          <w:tcPr>
            <w:tcW w:type="dxa" w:w="1728"/>
          </w:tcPr>
          <w:p>
            <w:r>
              <w:t>4 180,00</w:t>
            </w:r>
          </w:p>
        </w:tc>
        <w:tc>
          <w:tcPr>
            <w:tcW w:type="dxa" w:w="1728"/>
          </w:tcPr>
          <w:p>
            <w:r>
              <w:t>20 900,00</w:t>
            </w:r>
          </w:p>
        </w:tc>
      </w:tr>
    </w:tbl>
    <w:p>
      <w:pPr>
        <w:jc w:val="right"/>
      </w:pPr>
      <w:r>
        <w:rPr>
          <w:b/>
        </w:rPr>
        <w:t>ATT BETALA: 20 900,00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