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INV-2025-0402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(21.1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20 045,00</w:t>
            </w:r>
          </w:p>
        </w:tc>
        <w:tc>
          <w:tcPr>
            <w:tcW w:type="dxa" w:w="1728"/>
          </w:tcPr>
          <w:p>
            <w:r>
              <w:t>5 011,25</w:t>
            </w:r>
          </w:p>
        </w:tc>
        <w:tc>
          <w:tcPr>
            <w:tcW w:type="dxa" w:w="1728"/>
          </w:tcPr>
          <w:p>
            <w:r>
              <w:t>25 056,25</w:t>
            </w:r>
          </w:p>
        </w:tc>
      </w:tr>
    </w:tbl>
    <w:p>
      <w:pPr>
        <w:jc w:val="right"/>
      </w:pPr>
      <w:r>
        <w:rPr>
          <w:b/>
        </w:rPr>
        <w:t>ATT BETALA: 25 056,25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