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INV-2026-0047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2026-04-14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Fyrstadens kommun</w:t>
      </w:r>
    </w:p>
    <w:p>
      <w:r>
        <w:rPr>
          <w:b w:val="0"/>
          <w:i w:val="0"/>
        </w:rPr>
        <w:t xml:space="preserve">Projekt: P-2406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85 000,00</w:t>
            </w:r>
          </w:p>
        </w:tc>
        <w:tc>
          <w:tcPr>
            <w:tcW w:type="dxa" w:w="1728"/>
          </w:tcPr>
          <w:p>
            <w:r>
              <w:t>21 250,00</w:t>
            </w:r>
          </w:p>
        </w:tc>
        <w:tc>
          <w:tcPr>
            <w:tcW w:type="dxa" w:w="1728"/>
          </w:tcPr>
          <w:p>
            <w:r>
              <w:t>106 250,00</w:t>
            </w:r>
          </w:p>
        </w:tc>
      </w:tr>
    </w:tbl>
    <w:p>
      <w:pPr>
        <w:jc w:val="right"/>
      </w:pPr>
      <w:r>
        <w:rPr>
          <w:b/>
        </w:rPr>
        <w:t>ATT BETALA: 106 250,00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