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CTR-DPA-012</w:t>
      </w:r>
    </w:p>
    <w:p>
      <w:r>
        <w:rPr>
          <w:b w:val="0"/>
          <w:i/>
        </w:rPr>
        <w:t>Mellan Nattugglans Kundservice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21.01.2022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Nattugglans Kundservice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