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Åskmolns Data AB (nedan "Part B"). Parterna benämns gemensamt "Parterna".</w:t>
      </w:r>
    </w:p>
    <w:p>
      <w:r>
        <w:rPr>
          <w:b w:val="0"/>
          <w:i w:val="0"/>
        </w:rPr>
        <w:t>Avtalsdatum: 05.03.2026</w:t>
      </w:r>
    </w:p>
    <w:p>
      <w:pPr>
        <w:pStyle w:val="Heading2"/>
      </w:pPr>
      <w:r>
        <w:t>§ 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 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 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 4. Sekretessens varaktighet</w:t>
      </w:r>
    </w:p>
    <w:p>
      <w:r>
        <w:rPr>
          <w:b w:val="0"/>
          <w:i w:val="0"/>
        </w:rPr>
        <w:t>Sekretessåtagandet enligt detta avtal gäller under avtalstiden och fem (5) år efter det att detta avtal eller det samarbete som avtalet avser har upphört.</w:t>
      </w:r>
    </w:p>
    <w:p>
      <w:pPr>
        <w:pStyle w:val="Heading2"/>
      </w:pPr>
      <w:r>
        <w:t>§ 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 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 7. Skadestånd</w:t>
      </w:r>
    </w:p>
    <w:p>
      <w:r>
        <w:rPr>
          <w:b w:val="0"/>
          <w:i w:val="0"/>
        </w:rPr>
        <w:t>Part som bryter mot detta avtal ska ersätta motparten den skada som åsamkats genom avtalsbrottet.</w:t>
      </w:r>
    </w:p>
    <w:p>
      <w:pPr>
        <w:pStyle w:val="Heading2"/>
      </w:pPr>
      <w:r>
        <w:t>§ 8. Övriga bestämmelser</w:t>
      </w:r>
    </w:p>
    <w:p>
      <w:r>
        <w:rPr>
          <w:b w:val="0"/>
          <w:i w:val="0"/>
        </w:rPr>
        <w:t>Sekretess: Vardera parten ska hemlighålla information om motpartens verksamhet som parten får del av med anledning av detta avtal och som är av konfidentiell natur.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pPr>
        <w:pStyle w:val="Heading2"/>
      </w:pPr>
      <w:r>
        <w:t>§ 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Åskmolns Data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