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SIN-2024-0005-IB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Avser: </w:t>
      </w:r>
      <w:r>
        <w:rPr>
          <w:b w:val="0"/>
        </w:rPr>
        <w:t>Redovisning september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Redovisning september (ingående skuld)</w:t>
            </w:r>
          </w:p>
        </w:tc>
        <w:tc>
          <w:tcPr>
            <w:tcW w:type="dxa" w:w="2160"/>
          </w:tcPr>
          <w:p>
            <w:r>
              <w:t>14 400,00</w:t>
            </w:r>
          </w:p>
        </w:tc>
        <w:tc>
          <w:tcPr>
            <w:tcW w:type="dxa" w:w="2160"/>
          </w:tcPr>
          <w:p>
            <w:r>
              <w:t>3 600,00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</w:tr>
    </w:tbl>
    <w:p>
      <w:pPr>
        <w:jc w:val="right"/>
      </w:pPr>
      <w:r>
        <w:rPr>
          <w:b/>
        </w:rPr>
        <w:t>ATT BETALA: 18 000,00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