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Städfirman Ren &amp; Fin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SIN-2025-0143</w:t>
      </w:r>
    </w:p>
    <w:p>
      <w:r>
        <w:rPr>
          <w:b/>
        </w:rPr>
        <w:t xml:space="preserve">Fakturadatum: </w:t>
      </w:r>
      <w:r>
        <w:rPr>
          <w:b w:val="0"/>
        </w:rPr>
        <w:t>2025-05-14</w:t>
      </w:r>
    </w:p>
    <w:p>
      <w:r>
        <w:rPr>
          <w:b/>
        </w:rPr>
        <w:t xml:space="preserve">Förfallodatum: </w:t>
      </w:r>
      <w:r>
        <w:rPr>
          <w:b w:val="0"/>
        </w:rPr>
        <w:t>2025-06-13</w:t>
      </w:r>
    </w:p>
    <w:p>
      <w:r>
        <w:rPr>
          <w:b/>
        </w:rPr>
        <w:t xml:space="preserve">Avser: </w:t>
      </w:r>
      <w:r>
        <w:rPr>
          <w:b w:val="0"/>
        </w:rPr>
        <w:t>Städning</w:t>
      </w:r>
    </w:p>
    <w:p>
      <w:r>
        <w:rPr>
          <w:b/>
        </w:rPr>
        <w:t xml:space="preserve">Konto: </w:t>
      </w:r>
      <w:r>
        <w:rPr>
          <w:b w:val="0"/>
        </w:rPr>
        <w:t>5060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Städning</w:t>
            </w:r>
          </w:p>
        </w:tc>
        <w:tc>
          <w:tcPr>
            <w:tcW w:type="dxa" w:w="2160"/>
          </w:tcPr>
          <w:p>
            <w:r>
              <w:t>8 635,00</w:t>
            </w:r>
          </w:p>
        </w:tc>
        <w:tc>
          <w:tcPr>
            <w:tcW w:type="dxa" w:w="2160"/>
          </w:tcPr>
          <w:p>
            <w:r>
              <w:t>2 158,75</w:t>
            </w:r>
          </w:p>
        </w:tc>
        <w:tc>
          <w:tcPr>
            <w:tcW w:type="dxa" w:w="2160"/>
          </w:tcPr>
          <w:p>
            <w:r>
              <w:t>10 793,75</w:t>
            </w:r>
          </w:p>
        </w:tc>
      </w:tr>
    </w:tbl>
    <w:p>
      <w:pPr>
        <w:jc w:val="right"/>
      </w:pPr>
      <w:r>
        <w:rPr>
          <w:b/>
        </w:rPr>
        <w:t>ATT BETALA: 10 793,75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