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Cloudserve Ireland Ltd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SIN-2025-0179</w:t>
      </w:r>
    </w:p>
    <w:p>
      <w:r>
        <w:rPr>
          <w:b/>
        </w:rPr>
        <w:t xml:space="preserve">Fakturadatum: </w:t>
      </w:r>
      <w:r>
        <w:rPr>
          <w:b w:val="0"/>
        </w:rPr>
        <w:t>2025-06-16</w:t>
      </w:r>
    </w:p>
    <w:p>
      <w:r>
        <w:rPr>
          <w:b/>
        </w:rPr>
        <w:t xml:space="preserve">Förfallodatum: </w:t>
      </w:r>
      <w:r>
        <w:rPr>
          <w:b w:val="0"/>
        </w:rPr>
        <w:t>2025-07-16</w:t>
      </w:r>
    </w:p>
    <w:p>
      <w:r>
        <w:rPr>
          <w:b/>
        </w:rPr>
        <w:t xml:space="preserve">Avser: </w:t>
      </w:r>
      <w:r>
        <w:rPr>
          <w:b w:val="0"/>
        </w:rPr>
        <w:t>M365 och Azure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M365 och Azure</w:t>
            </w:r>
          </w:p>
        </w:tc>
        <w:tc>
          <w:tcPr>
            <w:tcW w:type="dxa" w:w="2160"/>
          </w:tcPr>
          <w:p>
            <w:r>
              <w:t>95 000,00</w:t>
            </w:r>
          </w:p>
        </w:tc>
        <w:tc>
          <w:tcPr>
            <w:tcW w:type="dxa" w:w="2160"/>
          </w:tcPr>
          <w:p>
            <w:r>
              <w:t>23 750,00</w:t>
            </w:r>
          </w:p>
        </w:tc>
        <w:tc>
          <w:tcPr>
            <w:tcW w:type="dxa" w:w="2160"/>
          </w:tcPr>
          <w:p>
            <w:r>
              <w:t>118 750,00</w:t>
            </w:r>
          </w:p>
        </w:tc>
      </w:tr>
    </w:tbl>
    <w:p>
      <w:pPr>
        <w:jc w:val="right"/>
      </w:pPr>
      <w:r>
        <w:rPr>
          <w:b/>
        </w:rPr>
        <w:t>ATT BETALA: 118 750,00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