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Säkra Nät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SIN-2025-0293</w:t>
      </w:r>
    </w:p>
    <w:p>
      <w:r>
        <w:rPr>
          <w:b/>
        </w:rPr>
        <w:t xml:space="preserve">Fakturadatum: </w:t>
      </w:r>
      <w:r>
        <w:rPr>
          <w:b w:val="0"/>
        </w:rPr>
        <w:t>2025-09-12</w:t>
      </w:r>
    </w:p>
    <w:p>
      <w:r>
        <w:rPr>
          <w:b/>
        </w:rPr>
        <w:t xml:space="preserve">Förfallodatum: </w:t>
      </w:r>
      <w:r>
        <w:rPr>
          <w:b w:val="0"/>
        </w:rPr>
        <w:t>2025-10-12</w:t>
      </w:r>
    </w:p>
    <w:p>
      <w:r>
        <w:rPr>
          <w:b/>
        </w:rPr>
        <w:t xml:space="preserve">Avser: </w:t>
      </w:r>
      <w:r>
        <w:rPr>
          <w:b w:val="0"/>
        </w:rPr>
        <w:t>VPN och säkerhet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VPN och säkerhet</w:t>
            </w:r>
          </w:p>
        </w:tc>
        <w:tc>
          <w:tcPr>
            <w:tcW w:type="dxa" w:w="2160"/>
          </w:tcPr>
          <w:p>
            <w:r>
              <w:t>13 600,00</w:t>
            </w:r>
          </w:p>
        </w:tc>
        <w:tc>
          <w:tcPr>
            <w:tcW w:type="dxa" w:w="2160"/>
          </w:tcPr>
          <w:p>
            <w:r>
              <w:t>3 400,00</w:t>
            </w:r>
          </w:p>
        </w:tc>
        <w:tc>
          <w:tcPr>
            <w:tcW w:type="dxa" w:w="2160"/>
          </w:tcPr>
          <w:p>
            <w:r>
              <w:t>17 000,00</w:t>
            </w:r>
          </w:p>
        </w:tc>
      </w:tr>
    </w:tbl>
    <w:p>
      <w:pPr>
        <w:jc w:val="right"/>
      </w:pPr>
      <w:r>
        <w:rPr>
          <w:b/>
        </w:rPr>
        <w:t>ATT BETALA: 17 000,00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