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Nordhost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SIN-2026-0297</w:t>
      </w:r>
    </w:p>
    <w:p>
      <w:r>
        <w:rPr>
          <w:b/>
        </w:rPr>
        <w:t xml:space="preserve">Fakturadatum: </w:t>
      </w:r>
      <w:r>
        <w:rPr>
          <w:b w:val="0"/>
        </w:rPr>
        <w:t>2026-09-16</w:t>
      </w:r>
    </w:p>
    <w:p>
      <w:r>
        <w:rPr>
          <w:b/>
        </w:rPr>
        <w:t xml:space="preserve">Förfallodatum: </w:t>
      </w:r>
      <w:r>
        <w:rPr>
          <w:b w:val="0"/>
        </w:rPr>
        <w:t>2026-10-16</w:t>
      </w:r>
    </w:p>
    <w:p>
      <w:r>
        <w:rPr>
          <w:b/>
        </w:rPr>
        <w:t xml:space="preserve">Avser: </w:t>
      </w:r>
      <w:r>
        <w:rPr>
          <w:b w:val="0"/>
        </w:rPr>
        <w:t>Hosting</w:t>
      </w:r>
    </w:p>
    <w:p>
      <w:r>
        <w:rPr>
          <w:b/>
        </w:rPr>
        <w:t xml:space="preserve">Konto: </w:t>
      </w:r>
      <w:r>
        <w:rPr>
          <w:b w:val="0"/>
        </w:rPr>
        <w:t>5420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Hosting</w:t>
            </w:r>
          </w:p>
        </w:tc>
        <w:tc>
          <w:tcPr>
            <w:tcW w:type="dxa" w:w="2160"/>
          </w:tcPr>
          <w:p>
            <w:r>
              <w:t>22 000,00</w:t>
            </w:r>
          </w:p>
        </w:tc>
        <w:tc>
          <w:tcPr>
            <w:tcW w:type="dxa" w:w="2160"/>
          </w:tcPr>
          <w:p>
            <w:r>
              <w:t>5 500,00</w:t>
            </w:r>
          </w:p>
        </w:tc>
        <w:tc>
          <w:tcPr>
            <w:tcW w:type="dxa" w:w="2160"/>
          </w:tcPr>
          <w:p>
            <w:r>
              <w:t>27 500,00</w:t>
            </w:r>
          </w:p>
        </w:tc>
      </w:tr>
    </w:tbl>
    <w:p>
      <w:pPr>
        <w:jc w:val="right"/>
      </w:pPr>
      <w:r>
        <w:rPr>
          <w:b/>
        </w:rPr>
        <w:t>ATT BETALA: 27 500,00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