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INV-2024-0040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(25.9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25 900,00</w:t>
            </w:r>
          </w:p>
        </w:tc>
        <w:tc>
          <w:tcPr>
            <w:tcW w:type="dxa" w:w="1728"/>
          </w:tcPr>
          <w:p>
            <w:r>
              <w:t>6 475,00</w:t>
            </w:r>
          </w:p>
        </w:tc>
        <w:tc>
          <w:tcPr>
            <w:tcW w:type="dxa" w:w="1728"/>
          </w:tcPr>
          <w:p>
            <w:r>
              <w:t>32 375,00</w:t>
            </w:r>
          </w:p>
        </w:tc>
      </w:tr>
    </w:tbl>
    <w:p>
      <w:pPr>
        <w:jc w:val="right"/>
      </w:pPr>
      <w:r>
        <w:rPr>
          <w:b/>
        </w:rPr>
        <w:t>ATT BETALA: 32 375,00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